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0DE24" w14:textId="223C7BCF" w:rsidR="00F53DF9" w:rsidRDefault="00F53DF9" w:rsidP="00F53DF9">
      <w:pPr>
        <w:jc w:val="center"/>
      </w:pPr>
      <w:r>
        <w:rPr>
          <w:noProof/>
        </w:rPr>
        <w:drawing>
          <wp:inline distT="0" distB="0" distL="0" distR="0" wp14:anchorId="05666C1A" wp14:editId="454DD8E4">
            <wp:extent cx="1209675" cy="885825"/>
            <wp:effectExtent l="0" t="0" r="9525" b="9525"/>
            <wp:docPr id="249310388" name="Immagine 1" descr="Immagine che contiene Carattere, testo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10388" name="Immagine 1" descr="Immagine che contiene Carattere, testo, Elementi grafici, log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A65B" w14:textId="77777777" w:rsidR="00F53DF9" w:rsidRDefault="00F53DF9" w:rsidP="00F53DF9">
      <w:pPr>
        <w:jc w:val="center"/>
      </w:pPr>
      <w:r>
        <w:rPr>
          <w:noProof/>
        </w:rPr>
        <w:drawing>
          <wp:inline distT="0" distB="0" distL="0" distR="0" wp14:anchorId="2B317F49" wp14:editId="0E139CA8">
            <wp:extent cx="4363753" cy="2497455"/>
            <wp:effectExtent l="0" t="0" r="0" b="0"/>
            <wp:docPr id="1720735829" name="Immagine 1" descr="Immagine che contiene testo, Viso umano, schermat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5829" name="Immagine 1" descr="Immagine che contiene testo, Viso umano, schermata, person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4391" cy="25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A98F" w14:textId="77777777" w:rsidR="00F53DF9" w:rsidRDefault="00F53DF9" w:rsidP="00F53DF9">
      <w:pPr>
        <w:jc w:val="center"/>
      </w:pPr>
      <w:r>
        <w:rPr>
          <w:noProof/>
        </w:rPr>
        <w:drawing>
          <wp:inline distT="0" distB="0" distL="0" distR="0" wp14:anchorId="2EC84633" wp14:editId="72ADCF71">
            <wp:extent cx="4250318" cy="2341245"/>
            <wp:effectExtent l="0" t="0" r="0" b="1905"/>
            <wp:docPr id="1988043441" name="Immagine 1" descr="Immagine che contiene testo, Viso uman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43441" name="Immagine 1" descr="Immagine che contiene testo, Viso umano, scherma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1271" cy="236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932A" w14:textId="77777777" w:rsidR="00F53DF9" w:rsidRDefault="00F53DF9" w:rsidP="00F53DF9">
      <w:pPr>
        <w:jc w:val="center"/>
      </w:pPr>
      <w:r>
        <w:rPr>
          <w:noProof/>
        </w:rPr>
        <w:drawing>
          <wp:inline distT="0" distB="0" distL="0" distR="0" wp14:anchorId="4D55E202" wp14:editId="69744F90">
            <wp:extent cx="4176741" cy="2451528"/>
            <wp:effectExtent l="0" t="0" r="0" b="6350"/>
            <wp:docPr id="174595596" name="Immagine 1" descr="Immagine che contiene testo, schermata, poster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5596" name="Immagine 1" descr="Immagine che contiene testo, schermata, poster, aria ape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8698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1AB4" w14:textId="77777777" w:rsidR="00FB4266" w:rsidRDefault="00FB4266" w:rsidP="00FB4266">
      <w:pPr>
        <w:spacing w:after="0" w:line="390" w:lineRule="atLeast"/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</w:pPr>
    </w:p>
    <w:p w14:paraId="0E159AF5" w14:textId="0AC9FD64" w:rsidR="00FB4266" w:rsidRPr="00FB4266" w:rsidRDefault="00FB4266" w:rsidP="00FB4266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it-IT"/>
          <w14:ligatures w14:val="none"/>
        </w:rPr>
      </w:pPr>
      <w:r w:rsidRPr="00FB4266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it-IT"/>
          <w14:ligatures w14:val="none"/>
        </w:rPr>
        <w:lastRenderedPageBreak/>
        <w:t>La dozzina dei candidati al Premio Strega 2024:</w:t>
      </w:r>
    </w:p>
    <w:p w14:paraId="4EC4DD49" w14:textId="7B5F3232" w:rsidR="00FB4266" w:rsidRPr="00FB4266" w:rsidRDefault="00FB4266" w:rsidP="00FB4266">
      <w:pPr>
        <w:spacing w:after="0" w:line="390" w:lineRule="atLeast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it-IT"/>
          <w14:ligatures w14:val="none"/>
        </w:rPr>
      </w:pP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t>- Sonia Aggio, Nella stanza dell’imperatore (Fazi)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  <w:t xml:space="preserve">- </w:t>
      </w:r>
      <w:proofErr w:type="spellStart"/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t>Adrián</w:t>
      </w:r>
      <w:proofErr w:type="spellEnd"/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t xml:space="preserve"> N. Bravi, Adelaida (Nutrimenti)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  <w:t>- Paolo Di Paolo, Romanzo senza umani (Feltrinelli)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</w:r>
      <w:r w:rsidRPr="00FB4266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it-IT"/>
          <w14:ligatures w14:val="none"/>
        </w:rPr>
        <w:t>- Donatella Di Pietrantonio, L’età fragile (Einaudi)</w:t>
      </w:r>
      <w:r w:rsidRPr="00FB4266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it-IT"/>
          <w14:ligatures w14:val="none"/>
        </w:rPr>
        <w:br/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t xml:space="preserve">- Tommaso </w:t>
      </w:r>
      <w:proofErr w:type="spellStart"/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t>Giartosio</w:t>
      </w:r>
      <w:proofErr w:type="spellEnd"/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t>, </w:t>
      </w:r>
      <w:proofErr w:type="spellStart"/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t>Autobiogrammatica</w:t>
      </w:r>
      <w:proofErr w:type="spellEnd"/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t> (minimum fax)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</w:r>
      <w:r w:rsidRPr="00FB4266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it-IT"/>
          <w14:ligatures w14:val="none"/>
        </w:rPr>
        <w:t>- Antonella Lattanzi, Cose che non si raccontano (Einaudi)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  <w:t>- Valentina Mira, Dalla stessa parte mi troverai (SEM)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  <w:t>- Melissa Panarello, Storia dei miei soldi (Bompiani)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</w:r>
      <w:r w:rsidRPr="00FB4266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it-IT"/>
          <w14:ligatures w14:val="none"/>
        </w:rPr>
        <w:t>- Daniele Rielli, Il fuoco invisibile. Storia umana di un disastro naturale (Rizzoli)</w:t>
      </w:r>
      <w:r w:rsidRPr="00FB4266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it-IT"/>
          <w14:ligatures w14:val="none"/>
        </w:rPr>
        <w:br/>
        <w:t>- Raffaella Romagnolo, Aggiustare l’universo (Mondadori)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  <w:t>- Chiara Valerio, Chi dice e chi tace (Sellerio)</w:t>
      </w:r>
      <w:r w:rsidRPr="00FB4266">
        <w:rPr>
          <w:rFonts w:ascii="Arial" w:eastAsia="Times New Roman" w:hAnsi="Arial" w:cs="Arial"/>
          <w:color w:val="333333"/>
          <w:kern w:val="0"/>
          <w:sz w:val="24"/>
          <w:szCs w:val="24"/>
          <w:lang w:eastAsia="it-IT"/>
          <w14:ligatures w14:val="none"/>
        </w:rPr>
        <w:br/>
        <w:t>- Dario Voltolini, Invernale (La nave di Teseo)</w:t>
      </w:r>
    </w:p>
    <w:p w14:paraId="716A2484" w14:textId="77777777" w:rsidR="00FB4266" w:rsidRPr="00FB4266" w:rsidRDefault="00FB4266" w:rsidP="00FB4266">
      <w:pPr>
        <w:spacing w:after="0" w:line="390" w:lineRule="atLeast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it-IT"/>
          <w14:ligatures w14:val="none"/>
        </w:rPr>
      </w:pPr>
    </w:p>
    <w:p w14:paraId="1007C47B" w14:textId="586C665B" w:rsidR="00FB4266" w:rsidRPr="00FB4266" w:rsidRDefault="00FB4266" w:rsidP="00FB4266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it-IT"/>
          <w14:ligatures w14:val="none"/>
        </w:rPr>
      </w:pPr>
      <w:r w:rsidRPr="00FB4266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it-IT"/>
          <w14:ligatures w14:val="none"/>
        </w:rPr>
        <w:t>L</w:t>
      </w:r>
      <w:r w:rsidRPr="00FB4266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it-IT"/>
          <w14:ligatures w14:val="none"/>
        </w:rPr>
        <w:t xml:space="preserve">a cinquina </w:t>
      </w:r>
      <w:r w:rsidRPr="00FB4266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it-IT"/>
          <w14:ligatures w14:val="none"/>
        </w:rPr>
        <w:t xml:space="preserve">dei finalisti </w:t>
      </w:r>
      <w:r w:rsidRPr="00FB4266">
        <w:rPr>
          <w:rFonts w:ascii="Arial" w:eastAsia="Times New Roman" w:hAnsi="Arial" w:cs="Arial"/>
          <w:b/>
          <w:bCs/>
          <w:kern w:val="0"/>
          <w:sz w:val="24"/>
          <w:szCs w:val="24"/>
          <w:u w:val="single"/>
          <w:lang w:eastAsia="it-IT"/>
          <w14:ligatures w14:val="none"/>
        </w:rPr>
        <w:t>verrà proclamata il 5/06 e la finale sarà il 4/07.</w:t>
      </w:r>
    </w:p>
    <w:p w14:paraId="006474AC" w14:textId="77777777" w:rsidR="00F53DF9" w:rsidRPr="00F53DF9" w:rsidRDefault="00F53DF9" w:rsidP="00F53DF9"/>
    <w:sectPr w:rsidR="00F53DF9" w:rsidRPr="00F53D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DF9"/>
    <w:rsid w:val="00D326CE"/>
    <w:rsid w:val="00F53DF9"/>
    <w:rsid w:val="00FB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49A69"/>
  <w15:chartTrackingRefBased/>
  <w15:docId w15:val="{0A0D45DB-4A21-4107-8523-C5A208B2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53D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3D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3D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3D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3D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3D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3D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3D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3D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3D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3D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3D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3DF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3DF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3DF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3DF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3DF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3DF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3D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53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3D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3D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53D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3DF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53DF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53DF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3D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3DF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53D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6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Cito</dc:creator>
  <cp:keywords/>
  <dc:description/>
  <cp:lastModifiedBy>Michele Cito</cp:lastModifiedBy>
  <cp:revision>2</cp:revision>
  <dcterms:created xsi:type="dcterms:W3CDTF">2024-04-05T16:11:00Z</dcterms:created>
  <dcterms:modified xsi:type="dcterms:W3CDTF">2024-04-05T16:27:00Z</dcterms:modified>
</cp:coreProperties>
</file>